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EA093" w14:textId="7E02F9E5" w:rsidR="003E50BC" w:rsidRDefault="003E50BC" w:rsidP="003E50BC">
      <w:pPr>
        <w:pStyle w:val="1"/>
        <w:tabs>
          <w:tab w:val="left" w:pos="1121"/>
        </w:tabs>
        <w:jc w:val="center"/>
        <w:rPr>
          <w:lang w:val="ru-RU"/>
        </w:rPr>
      </w:pPr>
      <w:r>
        <w:rPr>
          <w:lang w:val="ru-RU"/>
        </w:rPr>
        <w:t>Практическая работа №6</w:t>
      </w:r>
    </w:p>
    <w:p w14:paraId="5339C5DE" w14:textId="77777777" w:rsidR="003E50BC" w:rsidRDefault="003E50BC" w:rsidP="003E50BC">
      <w:pPr>
        <w:pStyle w:val="1"/>
        <w:tabs>
          <w:tab w:val="left" w:pos="1121"/>
        </w:tabs>
        <w:jc w:val="center"/>
        <w:rPr>
          <w:lang w:val="ru-RU"/>
        </w:rPr>
      </w:pPr>
    </w:p>
    <w:p w14:paraId="33B8C2F6" w14:textId="209CD831" w:rsidR="003E50BC" w:rsidRDefault="003E50BC" w:rsidP="003E50BC">
      <w:pPr>
        <w:pStyle w:val="1"/>
        <w:tabs>
          <w:tab w:val="left" w:pos="1121"/>
        </w:tabs>
        <w:jc w:val="center"/>
      </w:pPr>
      <w:r>
        <w:t>Рассмотрение проекта отвода земель под линейные</w:t>
      </w:r>
      <w:r>
        <w:rPr>
          <w:spacing w:val="-5"/>
        </w:rPr>
        <w:t xml:space="preserve"> </w:t>
      </w:r>
      <w:r>
        <w:t>сооружения</w:t>
      </w:r>
    </w:p>
    <w:p w14:paraId="521C3447" w14:textId="77777777" w:rsidR="003E50BC" w:rsidRDefault="003E50BC" w:rsidP="003E50BC">
      <w:pPr>
        <w:pStyle w:val="a3"/>
        <w:spacing w:before="6"/>
        <w:ind w:left="0"/>
        <w:rPr>
          <w:b/>
          <w:sz w:val="27"/>
        </w:rPr>
      </w:pPr>
    </w:p>
    <w:p w14:paraId="1F0E6AA0" w14:textId="77777777" w:rsidR="003E50BC" w:rsidRDefault="003E50BC" w:rsidP="003E50BC">
      <w:pPr>
        <w:pStyle w:val="a3"/>
        <w:ind w:right="116" w:firstLine="494"/>
        <w:jc w:val="both"/>
      </w:pPr>
      <w:r>
        <w:t>К линейным сооружениям относятся: автодороги, линии электропередач, линии связи, трубопроводы, водопроводная сеть.</w:t>
      </w:r>
    </w:p>
    <w:p w14:paraId="071D4602" w14:textId="77777777" w:rsidR="003E50BC" w:rsidRDefault="003E50BC" w:rsidP="003E50BC">
      <w:pPr>
        <w:pStyle w:val="a3"/>
        <w:ind w:right="114" w:firstLine="494"/>
        <w:jc w:val="both"/>
      </w:pPr>
      <w:r>
        <w:t>При обосновании проектов линейных отводов площадь отвода рассчитывается в соответствии с нормами отвода земель для строительства линейного сооружения.</w:t>
      </w:r>
    </w:p>
    <w:p w14:paraId="091371F4" w14:textId="77777777" w:rsidR="003E50BC" w:rsidRDefault="003E50BC" w:rsidP="003E50BC">
      <w:pPr>
        <w:pStyle w:val="a3"/>
        <w:spacing w:before="3"/>
        <w:ind w:right="109" w:firstLine="494"/>
        <w:jc w:val="both"/>
      </w:pPr>
      <w:r>
        <w:t>В проектах отвода земель для строительства автомобильных дорог ширина полосы отвода, изымаемых в постоянное, временное пользование или в частную собственность, устанавливается по нормам отвода в зависимости от технической категории дороги и от расположения ее в насыпи или выемке. Протяженность полосы отвода определяется на плановых материалах. В площадь постоянного отвода или частную собственность входят участки под защитными лесонасаждениями, укрепительными сооружениями, в площадь временного отвода – участки под боковые резервы и кюветы. При функционировании дороги со значительной интенсивностью движения автотранспорта в придорожной полосе могут устанавливаться зоны  негативного влияния, в которых отмечаются нарушения природного равновесия экосистемы и ухудшения качества</w:t>
      </w:r>
      <w:r>
        <w:rPr>
          <w:spacing w:val="10"/>
        </w:rPr>
        <w:t xml:space="preserve"> </w:t>
      </w:r>
      <w:r>
        <w:t>земли.</w:t>
      </w:r>
    </w:p>
    <w:p w14:paraId="4A074C19" w14:textId="77777777" w:rsidR="003E50BC" w:rsidRDefault="003E50BC" w:rsidP="003E50BC">
      <w:pPr>
        <w:pStyle w:val="a3"/>
        <w:ind w:right="111" w:firstLine="494"/>
        <w:jc w:val="both"/>
      </w:pPr>
      <w:r>
        <w:t>В проектах отвода земель под линии электропередач намечаются к изъятию в постоянное пользование или частную собственность участки земли, отводимые под опоры линии электропередач при напряжении свыше 1000 В. Занимаемая опорами площадь устанавливается нормами отвода. Она зависит от напряжения линии и вида опор. Во временное пользование для монтажа опор отводятся земельные участки вокруг опор и полосы земли на протяжении ЛЭП. Вдоль линии электропередач могут устанавливаться охранные зоны с ограничением прав землепользователей.</w:t>
      </w:r>
    </w:p>
    <w:p w14:paraId="14FF263D" w14:textId="77777777" w:rsidR="003E50BC" w:rsidRDefault="003E50BC" w:rsidP="003E50BC">
      <w:pPr>
        <w:pStyle w:val="a3"/>
        <w:ind w:right="114" w:firstLine="494"/>
        <w:jc w:val="both"/>
      </w:pPr>
      <w:r>
        <w:t>В проектах отвода земель под воздушные, кабельные, радиорелейные линии связи намечаются к изъятию в постоянное пользование земельные участки для размещения специальных сооружений, во временное</w:t>
      </w:r>
      <w:r>
        <w:rPr>
          <w:spacing w:val="65"/>
        </w:rPr>
        <w:t xml:space="preserve"> </w:t>
      </w:r>
      <w:r>
        <w:t>пользование</w:t>
      </w:r>
    </w:p>
    <w:p w14:paraId="1B6AACC2" w14:textId="77777777" w:rsidR="003E50BC" w:rsidRDefault="003E50BC" w:rsidP="003E50BC">
      <w:pPr>
        <w:pStyle w:val="a3"/>
        <w:spacing w:line="321" w:lineRule="exact"/>
        <w:jc w:val="both"/>
      </w:pPr>
      <w:r>
        <w:t>– полосы земли для монтажа и земельные участки для временных сооружений.</w:t>
      </w:r>
    </w:p>
    <w:p w14:paraId="66724399" w14:textId="77777777" w:rsidR="003E50BC" w:rsidRDefault="003E50BC" w:rsidP="003E50BC">
      <w:pPr>
        <w:pStyle w:val="a3"/>
        <w:spacing w:line="242" w:lineRule="auto"/>
        <w:ind w:right="109" w:firstLine="494"/>
        <w:jc w:val="both"/>
      </w:pPr>
      <w:r>
        <w:t>В проектах отвода земель для размещения подземных магистральных трубопроводов в постоянное пользование или в частную собственность</w:t>
      </w:r>
    </w:p>
    <w:p w14:paraId="48983C78" w14:textId="77777777" w:rsidR="003E50BC" w:rsidRDefault="003E50BC" w:rsidP="003E50BC">
      <w:pPr>
        <w:spacing w:line="242" w:lineRule="auto"/>
        <w:jc w:val="both"/>
        <w:sectPr w:rsidR="003E50BC">
          <w:pgSz w:w="11900" w:h="16840"/>
          <w:pgMar w:top="1060" w:right="1020" w:bottom="280" w:left="1020" w:header="720" w:footer="720" w:gutter="0"/>
          <w:cols w:space="720"/>
        </w:sectPr>
      </w:pPr>
    </w:p>
    <w:p w14:paraId="1354930D" w14:textId="77777777" w:rsidR="003E50BC" w:rsidRDefault="003E50BC" w:rsidP="003E50BC">
      <w:pPr>
        <w:pStyle w:val="a3"/>
        <w:spacing w:before="67"/>
        <w:ind w:right="112"/>
        <w:jc w:val="both"/>
      </w:pPr>
      <w:r>
        <w:lastRenderedPageBreak/>
        <w:t>отводятся земельные участки для размещения заборной арматуры, во временное пользование – на протяжении</w:t>
      </w:r>
      <w:r>
        <w:rPr>
          <w:spacing w:val="9"/>
        </w:rPr>
        <w:t xml:space="preserve"> </w:t>
      </w:r>
      <w:r>
        <w:t>трубопровода.</w:t>
      </w:r>
    </w:p>
    <w:p w14:paraId="2E9A09D4" w14:textId="77777777" w:rsidR="003E50BC" w:rsidRDefault="003E50BC" w:rsidP="003E50BC">
      <w:pPr>
        <w:pStyle w:val="a3"/>
        <w:ind w:right="110" w:firstLine="494"/>
        <w:jc w:val="both"/>
      </w:pPr>
      <w:r>
        <w:t>В проектах отвода земель для размещения подземных магистральных водоводов намечаются к изъятию в постоянное пользование или в частную собственность земельные участки для размещения колодцев и камер переключения, во временное пользование – полосы земли на протяжении водовода.</w:t>
      </w:r>
    </w:p>
    <w:p w14:paraId="6677D504" w14:textId="77777777" w:rsidR="003E50BC" w:rsidRDefault="003E50BC" w:rsidP="003E50BC">
      <w:pPr>
        <w:pStyle w:val="a3"/>
        <w:spacing w:before="2"/>
        <w:ind w:right="110" w:firstLine="494"/>
        <w:jc w:val="both"/>
      </w:pPr>
      <w:r>
        <w:t>В проектах отвода земель для мелиоративных каналов намечаются к изъятию полосы земель, предоставляемые в постоянное или временное пользование, а также в частную собственность. Ширина полосы земли устанавливается по нормам отвода в зависимости от параметров канала. Вдоль каналов могут быть установлены охранные или защитные зоны.</w:t>
      </w:r>
    </w:p>
    <w:p w14:paraId="1E33F3D7" w14:textId="77777777" w:rsidR="003E50BC" w:rsidRDefault="003E50BC" w:rsidP="003E50BC">
      <w:pPr>
        <w:pStyle w:val="a3"/>
        <w:ind w:right="111" w:firstLine="494"/>
        <w:jc w:val="both"/>
      </w:pPr>
      <w:r>
        <w:t>Землеустроительный процесс по предоставлению земельного участка в пользование и образованию землепользований несельскохозяйственного назначения включает:</w:t>
      </w:r>
    </w:p>
    <w:p w14:paraId="4A1E3C79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85"/>
        </w:tabs>
        <w:ind w:right="108" w:firstLine="494"/>
        <w:jc w:val="both"/>
        <w:rPr>
          <w:sz w:val="28"/>
        </w:rPr>
      </w:pPr>
      <w:r>
        <w:rPr>
          <w:sz w:val="28"/>
        </w:rPr>
        <w:t>предварительное согласование места расположения объекта и примерных размеров</w:t>
      </w:r>
      <w:r>
        <w:rPr>
          <w:spacing w:val="-1"/>
          <w:sz w:val="28"/>
        </w:rPr>
        <w:t xml:space="preserve"> </w:t>
      </w:r>
      <w:r>
        <w:rPr>
          <w:sz w:val="28"/>
        </w:rPr>
        <w:t>площади;</w:t>
      </w:r>
    </w:p>
    <w:p w14:paraId="0502BEBC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before="1" w:line="322" w:lineRule="exact"/>
        <w:ind w:left="770" w:hanging="164"/>
        <w:jc w:val="both"/>
        <w:rPr>
          <w:sz w:val="28"/>
        </w:rPr>
      </w:pPr>
      <w:r>
        <w:rPr>
          <w:sz w:val="28"/>
        </w:rPr>
        <w:t>выбор земельного участка в</w:t>
      </w:r>
      <w:r>
        <w:rPr>
          <w:spacing w:val="7"/>
          <w:sz w:val="28"/>
        </w:rPr>
        <w:t xml:space="preserve"> </w:t>
      </w:r>
      <w:r>
        <w:rPr>
          <w:sz w:val="28"/>
        </w:rPr>
        <w:t>натуре;</w:t>
      </w:r>
    </w:p>
    <w:p w14:paraId="555BDE6E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jc w:val="both"/>
        <w:rPr>
          <w:sz w:val="28"/>
        </w:rPr>
      </w:pPr>
      <w:r>
        <w:rPr>
          <w:sz w:val="28"/>
        </w:rPr>
        <w:t>проектирование отвода земель и предоставление его в</w:t>
      </w:r>
      <w:r>
        <w:rPr>
          <w:spacing w:val="-7"/>
          <w:sz w:val="28"/>
        </w:rPr>
        <w:t xml:space="preserve"> </w:t>
      </w:r>
      <w:r>
        <w:rPr>
          <w:sz w:val="28"/>
        </w:rPr>
        <w:t>пользование.</w:t>
      </w:r>
    </w:p>
    <w:p w14:paraId="4070FB47" w14:textId="77777777" w:rsidR="003E50BC" w:rsidRDefault="003E50BC" w:rsidP="003E50BC">
      <w:pPr>
        <w:pStyle w:val="a3"/>
        <w:ind w:right="112" w:firstLine="494"/>
        <w:jc w:val="both"/>
      </w:pPr>
      <w:r>
        <w:t>Отвод земельных участков производится на основании постановлении компетентных государственных органов в порядке, установленном действующим в республике законодательством.</w:t>
      </w:r>
    </w:p>
    <w:p w14:paraId="49649A0D" w14:textId="77777777" w:rsidR="003E50BC" w:rsidRDefault="003E50BC" w:rsidP="003E50BC">
      <w:pPr>
        <w:pStyle w:val="a3"/>
        <w:ind w:right="115" w:firstLine="494"/>
        <w:jc w:val="both"/>
      </w:pPr>
      <w:r>
        <w:t>Материалы предварительного согласования готовятся заказчиком на основании заключенного договора и задания на проектирование.</w:t>
      </w:r>
    </w:p>
    <w:p w14:paraId="3376B499" w14:textId="77777777" w:rsidR="003E50BC" w:rsidRDefault="003E50BC" w:rsidP="003E50BC">
      <w:pPr>
        <w:pStyle w:val="a3"/>
        <w:spacing w:line="321" w:lineRule="exact"/>
        <w:ind w:left="607"/>
        <w:jc w:val="both"/>
      </w:pPr>
      <w:r>
        <w:t>Подготовительные работы включают:</w:t>
      </w:r>
    </w:p>
    <w:p w14:paraId="6BFB1D2F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jc w:val="both"/>
        <w:rPr>
          <w:sz w:val="28"/>
        </w:rPr>
      </w:pPr>
      <w:r>
        <w:rPr>
          <w:sz w:val="28"/>
        </w:rPr>
        <w:t>сбор копий планов землепользований, затрагиваемых отводом</w:t>
      </w:r>
      <w:r>
        <w:rPr>
          <w:spacing w:val="-7"/>
          <w:sz w:val="28"/>
        </w:rPr>
        <w:t xml:space="preserve"> </w:t>
      </w:r>
      <w:r>
        <w:rPr>
          <w:sz w:val="28"/>
        </w:rPr>
        <w:t>земель;</w:t>
      </w:r>
    </w:p>
    <w:p w14:paraId="1B9B787B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886"/>
        </w:tabs>
        <w:ind w:right="112" w:firstLine="494"/>
        <w:jc w:val="both"/>
        <w:rPr>
          <w:sz w:val="28"/>
        </w:rPr>
      </w:pPr>
      <w:r>
        <w:rPr>
          <w:sz w:val="28"/>
        </w:rPr>
        <w:t>сбор и изучение материалов бонитировки и экономической оценки земель;</w:t>
      </w:r>
    </w:p>
    <w:p w14:paraId="3669C972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1" w:lineRule="exact"/>
        <w:ind w:left="770" w:hanging="164"/>
        <w:jc w:val="both"/>
        <w:rPr>
          <w:sz w:val="28"/>
        </w:rPr>
      </w:pPr>
      <w:r>
        <w:rPr>
          <w:sz w:val="28"/>
        </w:rPr>
        <w:t>сбор данных о наличии и стоимости зданий и других</w:t>
      </w:r>
      <w:r>
        <w:rPr>
          <w:spacing w:val="-9"/>
          <w:sz w:val="28"/>
        </w:rPr>
        <w:t xml:space="preserve"> </w:t>
      </w:r>
      <w:r>
        <w:rPr>
          <w:sz w:val="28"/>
        </w:rPr>
        <w:t>объектов;</w:t>
      </w:r>
    </w:p>
    <w:p w14:paraId="1361EE30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824"/>
        </w:tabs>
        <w:spacing w:before="3"/>
        <w:ind w:right="107" w:firstLine="494"/>
        <w:rPr>
          <w:sz w:val="28"/>
        </w:rPr>
      </w:pPr>
      <w:r>
        <w:rPr>
          <w:sz w:val="28"/>
        </w:rPr>
        <w:t>получение справки о размещении или отсутствии на участке полезных ископаемых.</w:t>
      </w:r>
    </w:p>
    <w:p w14:paraId="2EFB5DC3" w14:textId="77777777" w:rsidR="003E50BC" w:rsidRDefault="003E50BC" w:rsidP="003E50BC">
      <w:pPr>
        <w:pStyle w:val="a3"/>
        <w:ind w:firstLine="494"/>
      </w:pPr>
      <w:r>
        <w:t>Материалы выбора земельного участка оформляются в виде текстовой и графической частей.</w:t>
      </w:r>
    </w:p>
    <w:p w14:paraId="7C48CFC3" w14:textId="77777777" w:rsidR="003E50BC" w:rsidRDefault="003E50BC" w:rsidP="003E50BC">
      <w:pPr>
        <w:pStyle w:val="a3"/>
        <w:ind w:right="114" w:firstLine="494"/>
      </w:pPr>
      <w:r>
        <w:t>В текстовой части рассматриваются варианты выбора участка, их анализ и выводы.</w:t>
      </w:r>
    </w:p>
    <w:p w14:paraId="10576873" w14:textId="77777777" w:rsidR="003E50BC" w:rsidRDefault="003E50BC" w:rsidP="003E50BC">
      <w:pPr>
        <w:pStyle w:val="a3"/>
        <w:spacing w:line="321" w:lineRule="exact"/>
        <w:ind w:left="607"/>
      </w:pPr>
      <w:r>
        <w:t>Она включает:</w:t>
      </w:r>
    </w:p>
    <w:p w14:paraId="044EB9F4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rPr>
          <w:sz w:val="28"/>
        </w:rPr>
      </w:pPr>
      <w:r>
        <w:rPr>
          <w:sz w:val="28"/>
        </w:rPr>
        <w:t>обоснование на производство работ по выбору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участков:</w:t>
      </w:r>
    </w:p>
    <w:p w14:paraId="5B4085A1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857"/>
        </w:tabs>
        <w:ind w:right="112" w:firstLine="494"/>
        <w:rPr>
          <w:sz w:val="28"/>
        </w:rPr>
      </w:pPr>
      <w:r>
        <w:rPr>
          <w:sz w:val="28"/>
        </w:rPr>
        <w:t>сведения об объекте, для которого требуется участок, техническое и экономическое требование к его</w:t>
      </w:r>
      <w:r>
        <w:rPr>
          <w:spacing w:val="4"/>
          <w:sz w:val="28"/>
        </w:rPr>
        <w:t xml:space="preserve"> </w:t>
      </w:r>
      <w:r>
        <w:rPr>
          <w:sz w:val="28"/>
        </w:rPr>
        <w:t>размещению;</w:t>
      </w:r>
    </w:p>
    <w:p w14:paraId="55534FF9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1" w:lineRule="exact"/>
        <w:ind w:left="770" w:hanging="164"/>
        <w:rPr>
          <w:sz w:val="28"/>
        </w:rPr>
      </w:pPr>
      <w:r>
        <w:rPr>
          <w:sz w:val="28"/>
        </w:rPr>
        <w:t>обоснование размеров площади для размещения</w:t>
      </w:r>
      <w:r>
        <w:rPr>
          <w:spacing w:val="4"/>
          <w:sz w:val="28"/>
        </w:rPr>
        <w:t xml:space="preserve"> </w:t>
      </w:r>
      <w:r>
        <w:rPr>
          <w:sz w:val="28"/>
        </w:rPr>
        <w:t>объекта;</w:t>
      </w:r>
    </w:p>
    <w:p w14:paraId="782FDF2B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rPr>
          <w:sz w:val="28"/>
        </w:rPr>
      </w:pPr>
      <w:r>
        <w:rPr>
          <w:sz w:val="28"/>
        </w:rPr>
        <w:t>характеристику вариантов размещения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участка;</w:t>
      </w:r>
    </w:p>
    <w:p w14:paraId="5F915B0C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ind w:left="770" w:hanging="164"/>
        <w:rPr>
          <w:sz w:val="28"/>
        </w:rPr>
      </w:pPr>
      <w:r>
        <w:rPr>
          <w:sz w:val="28"/>
        </w:rPr>
        <w:t>экспликацию земель предоставляемых участков по</w:t>
      </w:r>
      <w:r>
        <w:rPr>
          <w:spacing w:val="-8"/>
          <w:sz w:val="28"/>
        </w:rPr>
        <w:t xml:space="preserve"> </w:t>
      </w:r>
      <w:r>
        <w:rPr>
          <w:sz w:val="28"/>
        </w:rPr>
        <w:t>вариантам;</w:t>
      </w:r>
    </w:p>
    <w:p w14:paraId="665EC0E3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before="3"/>
        <w:ind w:left="770" w:hanging="164"/>
        <w:rPr>
          <w:sz w:val="28"/>
        </w:rPr>
      </w:pPr>
      <w:r>
        <w:rPr>
          <w:sz w:val="28"/>
        </w:rPr>
        <w:t>площади участков, состав и качество</w:t>
      </w:r>
      <w:r>
        <w:rPr>
          <w:spacing w:val="4"/>
          <w:sz w:val="28"/>
        </w:rPr>
        <w:t xml:space="preserve"> </w:t>
      </w:r>
      <w:r>
        <w:rPr>
          <w:sz w:val="28"/>
        </w:rPr>
        <w:t>земель;</w:t>
      </w:r>
    </w:p>
    <w:p w14:paraId="5C1AA306" w14:textId="77777777" w:rsidR="003E50BC" w:rsidRDefault="003E50BC" w:rsidP="003E50BC">
      <w:pPr>
        <w:rPr>
          <w:sz w:val="28"/>
        </w:rPr>
        <w:sectPr w:rsidR="003E50BC">
          <w:pgSz w:w="11900" w:h="16840"/>
          <w:pgMar w:top="1060" w:right="1020" w:bottom="280" w:left="1020" w:header="720" w:footer="720" w:gutter="0"/>
          <w:cols w:space="720"/>
        </w:sectPr>
      </w:pPr>
    </w:p>
    <w:p w14:paraId="04ECFFDD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948"/>
        </w:tabs>
        <w:spacing w:before="67"/>
        <w:ind w:right="111" w:firstLine="494"/>
        <w:jc w:val="both"/>
        <w:rPr>
          <w:sz w:val="28"/>
        </w:rPr>
      </w:pPr>
      <w:r>
        <w:rPr>
          <w:sz w:val="28"/>
        </w:rPr>
        <w:lastRenderedPageBreak/>
        <w:t>величина убытков землевладельцев и землепользователей, потерь сельскохозяйственного и лесохозяйственного производства, обоснование суммы и предложения по 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возмещению;</w:t>
      </w:r>
    </w:p>
    <w:p w14:paraId="13207D3B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838"/>
        </w:tabs>
        <w:spacing w:line="242" w:lineRule="auto"/>
        <w:ind w:right="112" w:firstLine="494"/>
        <w:jc w:val="both"/>
        <w:rPr>
          <w:sz w:val="28"/>
        </w:rPr>
      </w:pPr>
      <w:r>
        <w:rPr>
          <w:sz w:val="28"/>
        </w:rPr>
        <w:t>предложения по рекультивации, снятию, использованию плодородного слоя</w:t>
      </w:r>
      <w:r>
        <w:rPr>
          <w:spacing w:val="2"/>
          <w:sz w:val="28"/>
        </w:rPr>
        <w:t xml:space="preserve"> </w:t>
      </w:r>
      <w:r>
        <w:rPr>
          <w:sz w:val="28"/>
        </w:rPr>
        <w:t>почвы;</w:t>
      </w:r>
    </w:p>
    <w:p w14:paraId="6070FFE5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924"/>
        </w:tabs>
        <w:ind w:right="108" w:firstLine="494"/>
        <w:jc w:val="both"/>
        <w:rPr>
          <w:sz w:val="28"/>
        </w:rPr>
      </w:pPr>
      <w:r>
        <w:rPr>
          <w:sz w:val="28"/>
        </w:rPr>
        <w:t>дополнительные затраты и работы по инженерному обустройству территории землепользования;</w:t>
      </w:r>
    </w:p>
    <w:p w14:paraId="6A15EE9F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1" w:lineRule="exact"/>
        <w:ind w:left="770" w:hanging="164"/>
        <w:jc w:val="both"/>
        <w:rPr>
          <w:sz w:val="28"/>
        </w:rPr>
      </w:pPr>
      <w:r>
        <w:rPr>
          <w:sz w:val="28"/>
        </w:rPr>
        <w:t>технико-экономические показатели вариантов размещения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объекта;</w:t>
      </w:r>
    </w:p>
    <w:p w14:paraId="66704252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jc w:val="both"/>
        <w:rPr>
          <w:sz w:val="28"/>
        </w:rPr>
      </w:pPr>
      <w:r>
        <w:rPr>
          <w:sz w:val="28"/>
        </w:rPr>
        <w:t>расчеты по выбору оптимального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варианта;</w:t>
      </w:r>
    </w:p>
    <w:p w14:paraId="7BAD2797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ind w:left="607" w:right="5601" w:firstLine="0"/>
        <w:jc w:val="both"/>
        <w:rPr>
          <w:sz w:val="28"/>
        </w:rPr>
      </w:pPr>
      <w:r>
        <w:rPr>
          <w:sz w:val="28"/>
        </w:rPr>
        <w:t>документы по</w:t>
      </w:r>
      <w:r>
        <w:rPr>
          <w:spacing w:val="-15"/>
          <w:sz w:val="28"/>
        </w:rPr>
        <w:t xml:space="preserve"> </w:t>
      </w:r>
      <w:r>
        <w:rPr>
          <w:sz w:val="28"/>
        </w:rPr>
        <w:t>согласованию. В графическую часть</w:t>
      </w:r>
      <w:r>
        <w:rPr>
          <w:spacing w:val="-6"/>
          <w:sz w:val="28"/>
        </w:rPr>
        <w:t xml:space="preserve"> </w:t>
      </w:r>
      <w:r>
        <w:rPr>
          <w:sz w:val="28"/>
        </w:rPr>
        <w:t>входят:</w:t>
      </w:r>
    </w:p>
    <w:p w14:paraId="3CD4C9F6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971"/>
          <w:tab w:val="left" w:pos="972"/>
          <w:tab w:val="left" w:pos="1931"/>
          <w:tab w:val="left" w:pos="3787"/>
          <w:tab w:val="left" w:pos="4747"/>
          <w:tab w:val="left" w:pos="5956"/>
          <w:tab w:val="left" w:pos="7991"/>
          <w:tab w:val="left" w:pos="8677"/>
        </w:tabs>
        <w:ind w:right="114" w:firstLine="494"/>
        <w:rPr>
          <w:sz w:val="28"/>
        </w:rPr>
      </w:pPr>
      <w:r>
        <w:rPr>
          <w:sz w:val="28"/>
        </w:rPr>
        <w:t>схема</w:t>
      </w:r>
      <w:r>
        <w:rPr>
          <w:sz w:val="28"/>
        </w:rPr>
        <w:tab/>
        <w:t>генерального</w:t>
      </w:r>
      <w:r>
        <w:rPr>
          <w:sz w:val="28"/>
        </w:rPr>
        <w:tab/>
        <w:t>плана</w:t>
      </w:r>
      <w:r>
        <w:rPr>
          <w:sz w:val="28"/>
        </w:rPr>
        <w:tab/>
        <w:t>объекта</w:t>
      </w:r>
      <w:r>
        <w:rPr>
          <w:sz w:val="28"/>
        </w:rPr>
        <w:tab/>
        <w:t>строительства,</w:t>
      </w:r>
      <w:r>
        <w:rPr>
          <w:sz w:val="28"/>
        </w:rPr>
        <w:tab/>
        <w:t>для</w:t>
      </w:r>
      <w:r>
        <w:rPr>
          <w:sz w:val="28"/>
        </w:rPr>
        <w:tab/>
      </w:r>
      <w:r>
        <w:rPr>
          <w:spacing w:val="-3"/>
          <w:sz w:val="28"/>
        </w:rPr>
        <w:t xml:space="preserve">которого </w:t>
      </w:r>
      <w:r>
        <w:rPr>
          <w:sz w:val="28"/>
        </w:rPr>
        <w:t>испрашивается земельный</w:t>
      </w:r>
      <w:r>
        <w:rPr>
          <w:spacing w:val="3"/>
          <w:sz w:val="28"/>
        </w:rPr>
        <w:t xml:space="preserve"> </w:t>
      </w:r>
      <w:r>
        <w:rPr>
          <w:sz w:val="28"/>
        </w:rPr>
        <w:t>участок;</w:t>
      </w:r>
    </w:p>
    <w:p w14:paraId="4A54B0D1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881"/>
          <w:tab w:val="left" w:pos="5459"/>
        </w:tabs>
        <w:ind w:right="114" w:firstLine="494"/>
        <w:rPr>
          <w:sz w:val="28"/>
        </w:rPr>
      </w:pPr>
      <w:r>
        <w:rPr>
          <w:sz w:val="28"/>
        </w:rPr>
        <w:t xml:space="preserve">сборный 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план </w:t>
      </w:r>
      <w:r>
        <w:rPr>
          <w:spacing w:val="35"/>
          <w:sz w:val="28"/>
        </w:rPr>
        <w:t xml:space="preserve"> </w:t>
      </w:r>
      <w:r>
        <w:rPr>
          <w:sz w:val="28"/>
        </w:rPr>
        <w:t>землепользований,</w:t>
      </w:r>
      <w:r>
        <w:rPr>
          <w:sz w:val="28"/>
        </w:rPr>
        <w:tab/>
        <w:t>из которого изымаются земли, с нанесением вариантов размещения объекта</w:t>
      </w:r>
      <w:r>
        <w:rPr>
          <w:spacing w:val="4"/>
          <w:sz w:val="28"/>
        </w:rPr>
        <w:t xml:space="preserve"> </w:t>
      </w:r>
      <w:r>
        <w:rPr>
          <w:sz w:val="28"/>
        </w:rPr>
        <w:t>строительства;</w:t>
      </w:r>
    </w:p>
    <w:p w14:paraId="2E102296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95"/>
        </w:tabs>
        <w:ind w:right="113" w:firstLine="494"/>
        <w:rPr>
          <w:sz w:val="28"/>
        </w:rPr>
      </w:pPr>
      <w:r>
        <w:rPr>
          <w:sz w:val="28"/>
        </w:rPr>
        <w:t>выкопировки из почвенной и геоботанической карт на испрашиваемых к отводу участки.</w:t>
      </w:r>
    </w:p>
    <w:p w14:paraId="3C0B941B" w14:textId="77777777" w:rsidR="003E50BC" w:rsidRDefault="003E50BC" w:rsidP="003E50BC">
      <w:pPr>
        <w:pStyle w:val="a3"/>
        <w:spacing w:line="322" w:lineRule="exact"/>
        <w:ind w:left="607"/>
      </w:pPr>
      <w:r>
        <w:t>Также в землеустроительное дело включаются следующие документы:</w:t>
      </w:r>
    </w:p>
    <w:p w14:paraId="233DB1D1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rPr>
          <w:sz w:val="28"/>
        </w:rPr>
      </w:pPr>
      <w:r>
        <w:rPr>
          <w:sz w:val="28"/>
        </w:rPr>
        <w:t>задание на</w:t>
      </w:r>
      <w:r>
        <w:rPr>
          <w:spacing w:val="3"/>
          <w:sz w:val="28"/>
        </w:rPr>
        <w:t xml:space="preserve"> </w:t>
      </w:r>
      <w:r>
        <w:rPr>
          <w:sz w:val="28"/>
        </w:rPr>
        <w:t>проектирование;</w:t>
      </w:r>
    </w:p>
    <w:p w14:paraId="10DB68E2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rPr>
          <w:sz w:val="28"/>
        </w:rPr>
      </w:pPr>
      <w:r>
        <w:rPr>
          <w:sz w:val="28"/>
        </w:rPr>
        <w:t>ходатайство;</w:t>
      </w:r>
    </w:p>
    <w:p w14:paraId="4C53644B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85"/>
        </w:tabs>
        <w:ind w:right="111" w:firstLine="494"/>
        <w:rPr>
          <w:sz w:val="28"/>
        </w:rPr>
      </w:pPr>
      <w:r>
        <w:rPr>
          <w:sz w:val="28"/>
        </w:rPr>
        <w:t>распоряжение главы районной (областной) администрации о проведении работ по определению места расположения</w:t>
      </w:r>
      <w:r>
        <w:rPr>
          <w:spacing w:val="3"/>
          <w:sz w:val="28"/>
        </w:rPr>
        <w:t xml:space="preserve"> </w:t>
      </w:r>
      <w:r>
        <w:rPr>
          <w:sz w:val="28"/>
        </w:rPr>
        <w:t>объекта;</w:t>
      </w:r>
    </w:p>
    <w:p w14:paraId="363B61F2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881"/>
        </w:tabs>
        <w:ind w:right="108" w:firstLine="494"/>
        <w:rPr>
          <w:sz w:val="28"/>
        </w:rPr>
      </w:pPr>
      <w:r>
        <w:rPr>
          <w:sz w:val="28"/>
        </w:rPr>
        <w:t>акт комиссии о выборе земельного участка и прилагаемые к нему чертежи;</w:t>
      </w:r>
    </w:p>
    <w:p w14:paraId="1F294C72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1" w:lineRule="exact"/>
        <w:ind w:left="770" w:hanging="164"/>
        <w:rPr>
          <w:sz w:val="28"/>
        </w:rPr>
      </w:pPr>
      <w:r>
        <w:rPr>
          <w:sz w:val="28"/>
        </w:rPr>
        <w:t>протокол из общего собрания трудового коллектива</w:t>
      </w:r>
      <w:r>
        <w:rPr>
          <w:spacing w:val="-2"/>
          <w:sz w:val="28"/>
        </w:rPr>
        <w:t xml:space="preserve"> </w:t>
      </w:r>
      <w:r>
        <w:rPr>
          <w:sz w:val="28"/>
        </w:rPr>
        <w:t>землевладельцев;</w:t>
      </w:r>
    </w:p>
    <w:p w14:paraId="0E66687D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rPr>
          <w:sz w:val="28"/>
        </w:rPr>
      </w:pPr>
      <w:r>
        <w:rPr>
          <w:sz w:val="28"/>
        </w:rPr>
        <w:t>заключение районного или областного комитета по земельным</w:t>
      </w:r>
      <w:r>
        <w:rPr>
          <w:spacing w:val="-19"/>
          <w:sz w:val="28"/>
        </w:rPr>
        <w:t xml:space="preserve"> </w:t>
      </w:r>
      <w:r>
        <w:rPr>
          <w:sz w:val="28"/>
        </w:rPr>
        <w:t>ресурсам;</w:t>
      </w:r>
    </w:p>
    <w:p w14:paraId="09C34A4C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rPr>
          <w:sz w:val="28"/>
        </w:rPr>
      </w:pPr>
      <w:r>
        <w:rPr>
          <w:sz w:val="28"/>
        </w:rPr>
        <w:t>решение главы районной или областной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администрации.</w:t>
      </w:r>
    </w:p>
    <w:p w14:paraId="2405F2A5" w14:textId="77777777" w:rsidR="003E50BC" w:rsidRDefault="003E50BC" w:rsidP="003E50BC">
      <w:pPr>
        <w:pStyle w:val="a3"/>
        <w:ind w:right="113" w:firstLine="494"/>
        <w:jc w:val="both"/>
      </w:pPr>
      <w:r>
        <w:t>Землеустроительные действия по отводу включают составление проекта изъятия и предоставления в пользование земельного участка на основании материалов предварительного согласования и выбора земельного участка и задания на проектирование.</w:t>
      </w:r>
    </w:p>
    <w:p w14:paraId="133A5DCA" w14:textId="77777777" w:rsidR="003E50BC" w:rsidRDefault="003E50BC" w:rsidP="003E50BC">
      <w:pPr>
        <w:pStyle w:val="a3"/>
        <w:ind w:right="114" w:firstLine="494"/>
        <w:jc w:val="both"/>
      </w:pPr>
      <w:r>
        <w:t>Проект изъятия и предоставления в пользование земельного участка оформляется в виде текстовой и графической частей.</w:t>
      </w:r>
    </w:p>
    <w:p w14:paraId="412CCA8D" w14:textId="77777777" w:rsidR="003E50BC" w:rsidRDefault="003E50BC" w:rsidP="003E50BC">
      <w:pPr>
        <w:pStyle w:val="a3"/>
        <w:spacing w:line="321" w:lineRule="exact"/>
        <w:ind w:left="607"/>
      </w:pPr>
      <w:r>
        <w:t>В текстовой части освещаются следующие вопросы:</w:t>
      </w:r>
    </w:p>
    <w:p w14:paraId="6E635797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rPr>
          <w:sz w:val="28"/>
        </w:rPr>
      </w:pPr>
      <w:r>
        <w:rPr>
          <w:sz w:val="28"/>
        </w:rPr>
        <w:t>основание для</w:t>
      </w:r>
      <w:r>
        <w:rPr>
          <w:spacing w:val="4"/>
          <w:sz w:val="28"/>
        </w:rPr>
        <w:t xml:space="preserve"> </w:t>
      </w:r>
      <w:r>
        <w:rPr>
          <w:sz w:val="28"/>
        </w:rPr>
        <w:t>проектирования;</w:t>
      </w:r>
    </w:p>
    <w:p w14:paraId="742429EC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rPr>
          <w:sz w:val="28"/>
        </w:rPr>
      </w:pPr>
      <w:r>
        <w:rPr>
          <w:sz w:val="28"/>
        </w:rPr>
        <w:t>назначение проекта строительства и его соответствие СНиПам;</w:t>
      </w:r>
    </w:p>
    <w:p w14:paraId="2A693C7F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rPr>
          <w:sz w:val="28"/>
        </w:rPr>
      </w:pPr>
      <w:r>
        <w:rPr>
          <w:sz w:val="28"/>
        </w:rPr>
        <w:t>размещение и площадь предоставляемого участка;</w:t>
      </w:r>
    </w:p>
    <w:p w14:paraId="22428E0F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rPr>
          <w:sz w:val="28"/>
        </w:rPr>
      </w:pPr>
      <w:r>
        <w:rPr>
          <w:sz w:val="28"/>
        </w:rPr>
        <w:t>размеры и состав изымаемых</w:t>
      </w:r>
      <w:r>
        <w:rPr>
          <w:spacing w:val="1"/>
          <w:sz w:val="28"/>
        </w:rPr>
        <w:t xml:space="preserve"> </w:t>
      </w:r>
      <w:r>
        <w:rPr>
          <w:sz w:val="28"/>
        </w:rPr>
        <w:t>угодий;</w:t>
      </w:r>
    </w:p>
    <w:p w14:paraId="6E509895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rPr>
          <w:sz w:val="28"/>
        </w:rPr>
      </w:pPr>
      <w:r>
        <w:rPr>
          <w:sz w:val="28"/>
        </w:rPr>
        <w:t>виды убытков землепользователей;</w:t>
      </w:r>
    </w:p>
    <w:p w14:paraId="24FA82BE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rPr>
          <w:sz w:val="28"/>
        </w:rPr>
      </w:pPr>
      <w:r>
        <w:rPr>
          <w:sz w:val="28"/>
        </w:rPr>
        <w:t>потери сельскохозяйственного и лесохозяйственного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производства;</w:t>
      </w:r>
    </w:p>
    <w:p w14:paraId="39767B2E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ind w:left="607" w:right="5601" w:firstLine="0"/>
        <w:rPr>
          <w:sz w:val="28"/>
        </w:rPr>
      </w:pPr>
      <w:r>
        <w:rPr>
          <w:sz w:val="28"/>
        </w:rPr>
        <w:t>документы по</w:t>
      </w:r>
      <w:r>
        <w:rPr>
          <w:spacing w:val="-15"/>
          <w:sz w:val="28"/>
        </w:rPr>
        <w:t xml:space="preserve"> </w:t>
      </w:r>
      <w:r>
        <w:rPr>
          <w:sz w:val="28"/>
        </w:rPr>
        <w:t>согласованию. В графическую часть</w:t>
      </w:r>
      <w:r>
        <w:rPr>
          <w:spacing w:val="-8"/>
          <w:sz w:val="28"/>
        </w:rPr>
        <w:t xml:space="preserve"> </w:t>
      </w:r>
      <w:r>
        <w:rPr>
          <w:sz w:val="28"/>
        </w:rPr>
        <w:t>входят;</w:t>
      </w:r>
    </w:p>
    <w:p w14:paraId="11606A7B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before="4" w:line="322" w:lineRule="exact"/>
        <w:ind w:left="770" w:hanging="164"/>
        <w:rPr>
          <w:sz w:val="28"/>
        </w:rPr>
      </w:pPr>
      <w:r>
        <w:rPr>
          <w:sz w:val="28"/>
        </w:rPr>
        <w:t>копия генерального плана объекта</w:t>
      </w:r>
      <w:r>
        <w:rPr>
          <w:spacing w:val="5"/>
          <w:sz w:val="28"/>
        </w:rPr>
        <w:t xml:space="preserve"> </w:t>
      </w:r>
      <w:r>
        <w:rPr>
          <w:sz w:val="28"/>
        </w:rPr>
        <w:t>строительства;</w:t>
      </w:r>
    </w:p>
    <w:p w14:paraId="3AE1B133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rPr>
          <w:sz w:val="28"/>
        </w:rPr>
      </w:pPr>
      <w:r>
        <w:rPr>
          <w:sz w:val="28"/>
        </w:rPr>
        <w:t>проектный план размещения</w:t>
      </w:r>
      <w:r>
        <w:rPr>
          <w:spacing w:val="3"/>
          <w:sz w:val="28"/>
        </w:rPr>
        <w:t xml:space="preserve"> </w:t>
      </w:r>
      <w:r>
        <w:rPr>
          <w:sz w:val="28"/>
        </w:rPr>
        <w:t>участка;</w:t>
      </w:r>
    </w:p>
    <w:p w14:paraId="7F57B40F" w14:textId="77777777" w:rsidR="003E50BC" w:rsidRDefault="003E50BC" w:rsidP="003E50BC">
      <w:pPr>
        <w:pStyle w:val="a5"/>
        <w:numPr>
          <w:ilvl w:val="0"/>
          <w:numId w:val="2"/>
        </w:numPr>
        <w:tabs>
          <w:tab w:val="left" w:pos="771"/>
        </w:tabs>
        <w:ind w:left="770" w:hanging="164"/>
        <w:rPr>
          <w:sz w:val="28"/>
        </w:rPr>
      </w:pPr>
      <w:r>
        <w:rPr>
          <w:sz w:val="28"/>
        </w:rPr>
        <w:t>обзорный чертеж по соответствующему</w:t>
      </w:r>
      <w:r>
        <w:rPr>
          <w:spacing w:val="-2"/>
          <w:sz w:val="28"/>
        </w:rPr>
        <w:t xml:space="preserve"> </w:t>
      </w:r>
      <w:r>
        <w:rPr>
          <w:sz w:val="28"/>
        </w:rPr>
        <w:t>стандарту.</w:t>
      </w:r>
    </w:p>
    <w:p w14:paraId="62A3AF0A" w14:textId="77777777" w:rsidR="003E50BC" w:rsidRDefault="003E50BC" w:rsidP="003E50BC">
      <w:pPr>
        <w:rPr>
          <w:sz w:val="28"/>
        </w:rPr>
        <w:sectPr w:rsidR="003E50BC">
          <w:pgSz w:w="11900" w:h="16840"/>
          <w:pgMar w:top="1060" w:right="1020" w:bottom="280" w:left="1020" w:header="720" w:footer="720" w:gutter="0"/>
          <w:cols w:space="720"/>
        </w:sectPr>
      </w:pPr>
    </w:p>
    <w:p w14:paraId="3C7EFBC2" w14:textId="77777777" w:rsidR="003E50BC" w:rsidRDefault="003E50BC" w:rsidP="003E50BC">
      <w:pPr>
        <w:pStyle w:val="a3"/>
        <w:spacing w:before="74" w:line="322" w:lineRule="exact"/>
        <w:ind w:left="607"/>
      </w:pPr>
      <w:r>
        <w:lastRenderedPageBreak/>
        <w:t>Вопросы по теме:</w:t>
      </w:r>
    </w:p>
    <w:p w14:paraId="6E8D153E" w14:textId="77777777" w:rsidR="003E50BC" w:rsidRDefault="003E50BC" w:rsidP="003E50BC">
      <w:pPr>
        <w:pStyle w:val="a5"/>
        <w:numPr>
          <w:ilvl w:val="0"/>
          <w:numId w:val="1"/>
        </w:numPr>
        <w:tabs>
          <w:tab w:val="left" w:pos="833"/>
        </w:tabs>
        <w:ind w:right="111" w:firstLine="494"/>
        <w:rPr>
          <w:sz w:val="28"/>
        </w:rPr>
      </w:pPr>
      <w:r>
        <w:rPr>
          <w:sz w:val="28"/>
        </w:rPr>
        <w:t>Стадии предоставления земельного участка для строительства линейного сооружения.</w:t>
      </w:r>
    </w:p>
    <w:p w14:paraId="3574EE93" w14:textId="77777777" w:rsidR="003E50BC" w:rsidRDefault="003E50BC" w:rsidP="003E50BC">
      <w:pPr>
        <w:pStyle w:val="a5"/>
        <w:numPr>
          <w:ilvl w:val="0"/>
          <w:numId w:val="1"/>
        </w:numPr>
        <w:tabs>
          <w:tab w:val="left" w:pos="819"/>
        </w:tabs>
        <w:spacing w:line="321" w:lineRule="exact"/>
        <w:ind w:left="818" w:hanging="212"/>
        <w:rPr>
          <w:sz w:val="28"/>
        </w:rPr>
      </w:pPr>
      <w:r>
        <w:rPr>
          <w:sz w:val="28"/>
        </w:rPr>
        <w:t>Особенности проектирования линейных</w:t>
      </w:r>
      <w:r>
        <w:rPr>
          <w:spacing w:val="-2"/>
          <w:sz w:val="28"/>
        </w:rPr>
        <w:t xml:space="preserve"> </w:t>
      </w:r>
      <w:r>
        <w:rPr>
          <w:sz w:val="28"/>
        </w:rPr>
        <w:t>отводов.</w:t>
      </w:r>
    </w:p>
    <w:p w14:paraId="61F14B67" w14:textId="77777777" w:rsidR="003E50BC" w:rsidRDefault="003E50BC" w:rsidP="003E50BC">
      <w:pPr>
        <w:pStyle w:val="a5"/>
        <w:numPr>
          <w:ilvl w:val="0"/>
          <w:numId w:val="1"/>
        </w:numPr>
        <w:tabs>
          <w:tab w:val="left" w:pos="915"/>
        </w:tabs>
        <w:ind w:right="108" w:firstLine="494"/>
        <w:rPr>
          <w:sz w:val="28"/>
        </w:rPr>
      </w:pPr>
      <w:r>
        <w:rPr>
          <w:sz w:val="28"/>
        </w:rPr>
        <w:t>Как отводятся земельные участки при строительстве автомобильных дорог.</w:t>
      </w:r>
    </w:p>
    <w:p w14:paraId="00E68BA2" w14:textId="77777777" w:rsidR="003E50BC" w:rsidRDefault="003E50BC" w:rsidP="003E50BC">
      <w:pPr>
        <w:pStyle w:val="a5"/>
        <w:numPr>
          <w:ilvl w:val="0"/>
          <w:numId w:val="1"/>
        </w:numPr>
        <w:tabs>
          <w:tab w:val="left" w:pos="919"/>
        </w:tabs>
        <w:ind w:right="109" w:firstLine="494"/>
        <w:rPr>
          <w:sz w:val="28"/>
        </w:rPr>
      </w:pPr>
      <w:r>
        <w:rPr>
          <w:sz w:val="28"/>
        </w:rPr>
        <w:t>Порядок отведения земельных участков при размещении подземных магистральных трубопроводов и магистральных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водоводов.</w:t>
      </w:r>
    </w:p>
    <w:p w14:paraId="278777D5" w14:textId="77777777" w:rsidR="003E50BC" w:rsidRDefault="003E50BC" w:rsidP="003E50BC">
      <w:pPr>
        <w:pStyle w:val="a3"/>
        <w:spacing w:before="229" w:line="322" w:lineRule="exact"/>
        <w:ind w:left="0"/>
      </w:pPr>
      <w:r>
        <w:t>Задание:</w:t>
      </w:r>
    </w:p>
    <w:p w14:paraId="130CDFC7" w14:textId="77777777" w:rsidR="003E50BC" w:rsidRDefault="003E50BC" w:rsidP="003E50BC">
      <w:pPr>
        <w:pStyle w:val="a3"/>
        <w:tabs>
          <w:tab w:val="left" w:pos="1149"/>
          <w:tab w:val="left" w:pos="2628"/>
          <w:tab w:val="left" w:pos="3779"/>
          <w:tab w:val="left" w:pos="5276"/>
          <w:tab w:val="left" w:pos="7412"/>
          <w:tab w:val="left" w:pos="8928"/>
        </w:tabs>
        <w:ind w:left="0"/>
      </w:pPr>
      <w:r>
        <w:t>На</w:t>
      </w:r>
      <w:r>
        <w:tab/>
        <w:t>основании</w:t>
      </w:r>
      <w:r>
        <w:tab/>
        <w:t>задания</w:t>
      </w:r>
      <w:r>
        <w:tab/>
        <w:t>выданного</w:t>
      </w:r>
      <w:r>
        <w:tab/>
        <w:t>преподавателем</w:t>
      </w:r>
      <w:r>
        <w:tab/>
        <w:t>выполнить</w:t>
      </w:r>
      <w:r>
        <w:tab/>
        <w:t>проект предоставления земельного участка для линии</w:t>
      </w:r>
      <w:r>
        <w:rPr>
          <w:spacing w:val="4"/>
        </w:rPr>
        <w:t xml:space="preserve"> </w:t>
      </w:r>
      <w:r>
        <w:t>электропередач.</w:t>
      </w:r>
    </w:p>
    <w:p w14:paraId="1B012DA6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16C9F"/>
    <w:multiLevelType w:val="hybridMultilevel"/>
    <w:tmpl w:val="B930F3B4"/>
    <w:lvl w:ilvl="0" w:tplc="DB980B92">
      <w:start w:val="2"/>
      <w:numFmt w:val="decimal"/>
      <w:lvlText w:val="%1"/>
      <w:lvlJc w:val="left"/>
      <w:pPr>
        <w:ind w:left="4154" w:hanging="423"/>
      </w:pPr>
      <w:rPr>
        <w:rFonts w:hint="default"/>
        <w:lang w:val="kk-KZ" w:eastAsia="en-US" w:bidi="ar-SA"/>
      </w:rPr>
    </w:lvl>
    <w:lvl w:ilvl="1" w:tplc="3E06D84C">
      <w:start w:val="1"/>
      <w:numFmt w:val="decimal"/>
      <w:lvlText w:val="%1.%2"/>
      <w:lvlJc w:val="left"/>
      <w:pPr>
        <w:ind w:left="4154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kk-KZ" w:eastAsia="en-US" w:bidi="ar-SA"/>
      </w:rPr>
    </w:lvl>
    <w:lvl w:ilvl="2" w:tplc="937A4828">
      <w:numFmt w:val="bullet"/>
      <w:lvlText w:val="-"/>
      <w:lvlJc w:val="left"/>
      <w:pPr>
        <w:ind w:left="112" w:hanging="29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3" w:tplc="9E989CDE">
      <w:numFmt w:val="bullet"/>
      <w:lvlText w:val="•"/>
      <w:lvlJc w:val="left"/>
      <w:pPr>
        <w:ind w:left="5426" w:hanging="293"/>
      </w:pPr>
      <w:rPr>
        <w:rFonts w:hint="default"/>
        <w:lang w:val="kk-KZ" w:eastAsia="en-US" w:bidi="ar-SA"/>
      </w:rPr>
    </w:lvl>
    <w:lvl w:ilvl="4" w:tplc="7C46E674">
      <w:numFmt w:val="bullet"/>
      <w:lvlText w:val="•"/>
      <w:lvlJc w:val="left"/>
      <w:pPr>
        <w:ind w:left="6060" w:hanging="293"/>
      </w:pPr>
      <w:rPr>
        <w:rFonts w:hint="default"/>
        <w:lang w:val="kk-KZ" w:eastAsia="en-US" w:bidi="ar-SA"/>
      </w:rPr>
    </w:lvl>
    <w:lvl w:ilvl="5" w:tplc="90FCC0C6">
      <w:numFmt w:val="bullet"/>
      <w:lvlText w:val="•"/>
      <w:lvlJc w:val="left"/>
      <w:pPr>
        <w:ind w:left="6693" w:hanging="293"/>
      </w:pPr>
      <w:rPr>
        <w:rFonts w:hint="default"/>
        <w:lang w:val="kk-KZ" w:eastAsia="en-US" w:bidi="ar-SA"/>
      </w:rPr>
    </w:lvl>
    <w:lvl w:ilvl="6" w:tplc="17B62316">
      <w:numFmt w:val="bullet"/>
      <w:lvlText w:val="•"/>
      <w:lvlJc w:val="left"/>
      <w:pPr>
        <w:ind w:left="7326" w:hanging="293"/>
      </w:pPr>
      <w:rPr>
        <w:rFonts w:hint="default"/>
        <w:lang w:val="kk-KZ" w:eastAsia="en-US" w:bidi="ar-SA"/>
      </w:rPr>
    </w:lvl>
    <w:lvl w:ilvl="7" w:tplc="7B5A99EE">
      <w:numFmt w:val="bullet"/>
      <w:lvlText w:val="•"/>
      <w:lvlJc w:val="left"/>
      <w:pPr>
        <w:ind w:left="7960" w:hanging="293"/>
      </w:pPr>
      <w:rPr>
        <w:rFonts w:hint="default"/>
        <w:lang w:val="kk-KZ" w:eastAsia="en-US" w:bidi="ar-SA"/>
      </w:rPr>
    </w:lvl>
    <w:lvl w:ilvl="8" w:tplc="ED240C22">
      <w:numFmt w:val="bullet"/>
      <w:lvlText w:val="•"/>
      <w:lvlJc w:val="left"/>
      <w:pPr>
        <w:ind w:left="8593" w:hanging="293"/>
      </w:pPr>
      <w:rPr>
        <w:rFonts w:hint="default"/>
        <w:lang w:val="kk-KZ" w:eastAsia="en-US" w:bidi="ar-SA"/>
      </w:rPr>
    </w:lvl>
  </w:abstractNum>
  <w:abstractNum w:abstractNumId="1" w15:restartNumberingAfterBreak="0">
    <w:nsid w:val="511D020D"/>
    <w:multiLevelType w:val="hybridMultilevel"/>
    <w:tmpl w:val="ABFA3EB8"/>
    <w:lvl w:ilvl="0" w:tplc="6C5C930A">
      <w:start w:val="1"/>
      <w:numFmt w:val="decimal"/>
      <w:lvlText w:val="%1"/>
      <w:lvlJc w:val="left"/>
      <w:pPr>
        <w:ind w:left="112" w:hanging="22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6186E50C">
      <w:numFmt w:val="bullet"/>
      <w:lvlText w:val="•"/>
      <w:lvlJc w:val="left"/>
      <w:pPr>
        <w:ind w:left="1094" w:hanging="226"/>
      </w:pPr>
      <w:rPr>
        <w:rFonts w:hint="default"/>
        <w:lang w:val="kk-KZ" w:eastAsia="en-US" w:bidi="ar-SA"/>
      </w:rPr>
    </w:lvl>
    <w:lvl w:ilvl="2" w:tplc="A69A1212">
      <w:numFmt w:val="bullet"/>
      <w:lvlText w:val="•"/>
      <w:lvlJc w:val="left"/>
      <w:pPr>
        <w:ind w:left="2068" w:hanging="226"/>
      </w:pPr>
      <w:rPr>
        <w:rFonts w:hint="default"/>
        <w:lang w:val="kk-KZ" w:eastAsia="en-US" w:bidi="ar-SA"/>
      </w:rPr>
    </w:lvl>
    <w:lvl w:ilvl="3" w:tplc="87B22C8C">
      <w:numFmt w:val="bullet"/>
      <w:lvlText w:val="•"/>
      <w:lvlJc w:val="left"/>
      <w:pPr>
        <w:ind w:left="3042" w:hanging="226"/>
      </w:pPr>
      <w:rPr>
        <w:rFonts w:hint="default"/>
        <w:lang w:val="kk-KZ" w:eastAsia="en-US" w:bidi="ar-SA"/>
      </w:rPr>
    </w:lvl>
    <w:lvl w:ilvl="4" w:tplc="41887202">
      <w:numFmt w:val="bullet"/>
      <w:lvlText w:val="•"/>
      <w:lvlJc w:val="left"/>
      <w:pPr>
        <w:ind w:left="4016" w:hanging="226"/>
      </w:pPr>
      <w:rPr>
        <w:rFonts w:hint="default"/>
        <w:lang w:val="kk-KZ" w:eastAsia="en-US" w:bidi="ar-SA"/>
      </w:rPr>
    </w:lvl>
    <w:lvl w:ilvl="5" w:tplc="3E0C9BB0">
      <w:numFmt w:val="bullet"/>
      <w:lvlText w:val="•"/>
      <w:lvlJc w:val="left"/>
      <w:pPr>
        <w:ind w:left="4990" w:hanging="226"/>
      </w:pPr>
      <w:rPr>
        <w:rFonts w:hint="default"/>
        <w:lang w:val="kk-KZ" w:eastAsia="en-US" w:bidi="ar-SA"/>
      </w:rPr>
    </w:lvl>
    <w:lvl w:ilvl="6" w:tplc="26DC3250">
      <w:numFmt w:val="bullet"/>
      <w:lvlText w:val="•"/>
      <w:lvlJc w:val="left"/>
      <w:pPr>
        <w:ind w:left="5964" w:hanging="226"/>
      </w:pPr>
      <w:rPr>
        <w:rFonts w:hint="default"/>
        <w:lang w:val="kk-KZ" w:eastAsia="en-US" w:bidi="ar-SA"/>
      </w:rPr>
    </w:lvl>
    <w:lvl w:ilvl="7" w:tplc="9728787C">
      <w:numFmt w:val="bullet"/>
      <w:lvlText w:val="•"/>
      <w:lvlJc w:val="left"/>
      <w:pPr>
        <w:ind w:left="6938" w:hanging="226"/>
      </w:pPr>
      <w:rPr>
        <w:rFonts w:hint="default"/>
        <w:lang w:val="kk-KZ" w:eastAsia="en-US" w:bidi="ar-SA"/>
      </w:rPr>
    </w:lvl>
    <w:lvl w:ilvl="8" w:tplc="A1BC48A2">
      <w:numFmt w:val="bullet"/>
      <w:lvlText w:val="•"/>
      <w:lvlJc w:val="left"/>
      <w:pPr>
        <w:ind w:left="7912" w:hanging="226"/>
      </w:pPr>
      <w:rPr>
        <w:rFonts w:hint="default"/>
        <w:lang w:val="kk-KZ" w:eastAsia="en-US" w:bidi="ar-SA"/>
      </w:rPr>
    </w:lvl>
  </w:abstractNum>
  <w:abstractNum w:abstractNumId="2" w15:restartNumberingAfterBreak="0">
    <w:nsid w:val="6C403334"/>
    <w:multiLevelType w:val="hybridMultilevel"/>
    <w:tmpl w:val="01D6AF0A"/>
    <w:lvl w:ilvl="0" w:tplc="B3A0902A">
      <w:numFmt w:val="bullet"/>
      <w:lvlText w:val="-"/>
      <w:lvlJc w:val="left"/>
      <w:pPr>
        <w:ind w:left="112" w:hanging="178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24E60E98">
      <w:numFmt w:val="bullet"/>
      <w:lvlText w:val="•"/>
      <w:lvlJc w:val="left"/>
      <w:pPr>
        <w:ind w:left="1094" w:hanging="178"/>
      </w:pPr>
      <w:rPr>
        <w:rFonts w:hint="default"/>
        <w:lang w:val="kk-KZ" w:eastAsia="en-US" w:bidi="ar-SA"/>
      </w:rPr>
    </w:lvl>
    <w:lvl w:ilvl="2" w:tplc="350210C8">
      <w:numFmt w:val="bullet"/>
      <w:lvlText w:val="•"/>
      <w:lvlJc w:val="left"/>
      <w:pPr>
        <w:ind w:left="2068" w:hanging="178"/>
      </w:pPr>
      <w:rPr>
        <w:rFonts w:hint="default"/>
        <w:lang w:val="kk-KZ" w:eastAsia="en-US" w:bidi="ar-SA"/>
      </w:rPr>
    </w:lvl>
    <w:lvl w:ilvl="3" w:tplc="3970EC78">
      <w:numFmt w:val="bullet"/>
      <w:lvlText w:val="•"/>
      <w:lvlJc w:val="left"/>
      <w:pPr>
        <w:ind w:left="3042" w:hanging="178"/>
      </w:pPr>
      <w:rPr>
        <w:rFonts w:hint="default"/>
        <w:lang w:val="kk-KZ" w:eastAsia="en-US" w:bidi="ar-SA"/>
      </w:rPr>
    </w:lvl>
    <w:lvl w:ilvl="4" w:tplc="61AEDF1E">
      <w:numFmt w:val="bullet"/>
      <w:lvlText w:val="•"/>
      <w:lvlJc w:val="left"/>
      <w:pPr>
        <w:ind w:left="4016" w:hanging="178"/>
      </w:pPr>
      <w:rPr>
        <w:rFonts w:hint="default"/>
        <w:lang w:val="kk-KZ" w:eastAsia="en-US" w:bidi="ar-SA"/>
      </w:rPr>
    </w:lvl>
    <w:lvl w:ilvl="5" w:tplc="209C7994">
      <w:numFmt w:val="bullet"/>
      <w:lvlText w:val="•"/>
      <w:lvlJc w:val="left"/>
      <w:pPr>
        <w:ind w:left="4990" w:hanging="178"/>
      </w:pPr>
      <w:rPr>
        <w:rFonts w:hint="default"/>
        <w:lang w:val="kk-KZ" w:eastAsia="en-US" w:bidi="ar-SA"/>
      </w:rPr>
    </w:lvl>
    <w:lvl w:ilvl="6" w:tplc="8B5E1744">
      <w:numFmt w:val="bullet"/>
      <w:lvlText w:val="•"/>
      <w:lvlJc w:val="left"/>
      <w:pPr>
        <w:ind w:left="5964" w:hanging="178"/>
      </w:pPr>
      <w:rPr>
        <w:rFonts w:hint="default"/>
        <w:lang w:val="kk-KZ" w:eastAsia="en-US" w:bidi="ar-SA"/>
      </w:rPr>
    </w:lvl>
    <w:lvl w:ilvl="7" w:tplc="D0B0A04A">
      <w:numFmt w:val="bullet"/>
      <w:lvlText w:val="•"/>
      <w:lvlJc w:val="left"/>
      <w:pPr>
        <w:ind w:left="6938" w:hanging="178"/>
      </w:pPr>
      <w:rPr>
        <w:rFonts w:hint="default"/>
        <w:lang w:val="kk-KZ" w:eastAsia="en-US" w:bidi="ar-SA"/>
      </w:rPr>
    </w:lvl>
    <w:lvl w:ilvl="8" w:tplc="A3F6974A">
      <w:numFmt w:val="bullet"/>
      <w:lvlText w:val="•"/>
      <w:lvlJc w:val="left"/>
      <w:pPr>
        <w:ind w:left="7912" w:hanging="178"/>
      </w:pPr>
      <w:rPr>
        <w:rFonts w:hint="default"/>
        <w:lang w:val="kk-KZ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2C2"/>
    <w:rsid w:val="003E50BC"/>
    <w:rsid w:val="004032C2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11ADB"/>
  <w15:chartTrackingRefBased/>
  <w15:docId w15:val="{A043232C-C741-4F10-8524-B0E47FA34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50B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paragraph" w:styleId="1">
    <w:name w:val="heading 1"/>
    <w:basedOn w:val="a"/>
    <w:link w:val="10"/>
    <w:uiPriority w:val="9"/>
    <w:qFormat/>
    <w:rsid w:val="003E50BC"/>
    <w:pPr>
      <w:ind w:left="1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50BC"/>
    <w:rPr>
      <w:rFonts w:ascii="Times New Roman" w:eastAsia="Times New Roman" w:hAnsi="Times New Roman" w:cs="Times New Roman"/>
      <w:b/>
      <w:bCs/>
      <w:sz w:val="28"/>
      <w:szCs w:val="28"/>
      <w:lang w:val="kk-KZ"/>
    </w:rPr>
  </w:style>
  <w:style w:type="paragraph" w:styleId="a3">
    <w:name w:val="Body Text"/>
    <w:basedOn w:val="a"/>
    <w:link w:val="a4"/>
    <w:uiPriority w:val="1"/>
    <w:qFormat/>
    <w:rsid w:val="003E50BC"/>
    <w:pPr>
      <w:ind w:left="11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E50BC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5">
    <w:name w:val="List Paragraph"/>
    <w:basedOn w:val="a"/>
    <w:uiPriority w:val="1"/>
    <w:qFormat/>
    <w:rsid w:val="003E50BC"/>
    <w:pPr>
      <w:ind w:left="112" w:firstLine="7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1026</Words>
  <Characters>5852</Characters>
  <Application>Microsoft Office Word</Application>
  <DocSecurity>0</DocSecurity>
  <Lines>48</Lines>
  <Paragraphs>13</Paragraphs>
  <ScaleCrop>false</ScaleCrop>
  <Company/>
  <LinksUpToDate>false</LinksUpToDate>
  <CharactersWithSpaces>6865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2020-08-15T16:17:00Z</dcterms:created>
  <dcterms:modified xsi:type="dcterms:W3CDTF">2020-08-15T16:18:00Z</dcterms:modified>
</cp:coreProperties>
</file>